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V Boli" w:cs="MV Boli" w:eastAsia="MV Boli" w:hAnsi="MV Boli"/>
          <w:sz w:val="32"/>
          <w:szCs w:val="32"/>
        </w:rPr>
      </w:pPr>
      <w:r w:rsidDel="00000000" w:rsidR="00000000" w:rsidRPr="00000000">
        <w:rPr>
          <w:rFonts w:ascii="MV Boli" w:cs="MV Boli" w:eastAsia="MV Boli" w:hAnsi="MV Boli"/>
          <w:sz w:val="32"/>
          <w:szCs w:val="32"/>
          <w:rtl w:val="0"/>
        </w:rPr>
        <w:t xml:space="preserve">TOURNOI NATIONAL B Josué Menant - 04 &amp; 05 Mai 2019</w:t>
      </w:r>
      <w:r w:rsidDel="00000000" w:rsidR="00000000" w:rsidRPr="00000000">
        <w:drawing>
          <wp:anchor allowOverlap="1" behindDoc="0" distB="0" distT="0" distL="114300" distR="114300" hidden="0" layoutInCell="1" locked="0" relativeHeight="0" simplePos="0">
            <wp:simplePos x="0" y="0"/>
            <wp:positionH relativeFrom="column">
              <wp:posOffset>-142238</wp:posOffset>
            </wp:positionH>
            <wp:positionV relativeFrom="paragraph">
              <wp:posOffset>-379728</wp:posOffset>
            </wp:positionV>
            <wp:extent cx="1083310" cy="98171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83310" cy="981710"/>
                    </a:xfrm>
                    <a:prstGeom prst="rect"/>
                    <a:ln/>
                  </pic:spPr>
                </pic:pic>
              </a:graphicData>
            </a:graphic>
          </wp:anchor>
        </w:drawing>
      </w:r>
    </w:p>
    <w:tbl>
      <w:tblPr>
        <w:tblStyle w:val="Table1"/>
        <w:tblW w:w="148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5"/>
        <w:gridCol w:w="870"/>
        <w:gridCol w:w="975"/>
        <w:gridCol w:w="945"/>
        <w:gridCol w:w="1320"/>
        <w:gridCol w:w="960"/>
        <w:gridCol w:w="930"/>
        <w:gridCol w:w="945"/>
        <w:gridCol w:w="1110"/>
        <w:gridCol w:w="1065"/>
        <w:gridCol w:w="885"/>
        <w:gridCol w:w="1080"/>
        <w:gridCol w:w="1245"/>
        <w:gridCol w:w="1350"/>
        <w:tblGridChange w:id="0">
          <w:tblGrid>
            <w:gridCol w:w="1145"/>
            <w:gridCol w:w="870"/>
            <w:gridCol w:w="975"/>
            <w:gridCol w:w="945"/>
            <w:gridCol w:w="1320"/>
            <w:gridCol w:w="960"/>
            <w:gridCol w:w="930"/>
            <w:gridCol w:w="945"/>
            <w:gridCol w:w="1110"/>
            <w:gridCol w:w="1065"/>
            <w:gridCol w:w="885"/>
            <w:gridCol w:w="1080"/>
            <w:gridCol w:w="1245"/>
            <w:gridCol w:w="1350"/>
          </w:tblGrid>
        </w:tblGridChange>
      </w:tblGrid>
      <w:tr>
        <w:trPr>
          <w:trHeight w:val="1860" w:hRule="atLeast"/>
        </w:trPr>
        <w:tc>
          <w:tcPr>
            <w:shd w:fill="auto" w:val="clear"/>
          </w:tcPr>
          <w:p w:rsidR="00000000" w:rsidDel="00000000" w:rsidP="00000000" w:rsidRDefault="00000000" w:rsidRPr="00000000" w14:paraId="00000002">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NOM + N° de licence du joueur</w:t>
            </w:r>
          </w:p>
          <w:p w:rsidR="00000000" w:rsidDel="00000000" w:rsidP="00000000" w:rsidRDefault="00000000" w:rsidRPr="00000000" w14:paraId="00000003">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 classement+ </w:t>
            </w:r>
          </w:p>
          <w:p w:rsidR="00000000" w:rsidDel="00000000" w:rsidP="00000000" w:rsidRDefault="00000000" w:rsidRPr="00000000" w14:paraId="00000004">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CLUB</w:t>
            </w:r>
          </w:p>
          <w:p w:rsidR="00000000" w:rsidDel="00000000" w:rsidP="00000000" w:rsidRDefault="00000000" w:rsidRPr="00000000" w14:paraId="00000005">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w:t>
            </w:r>
          </w:p>
          <w:p w:rsidR="00000000" w:rsidDel="00000000" w:rsidP="00000000" w:rsidRDefault="00000000" w:rsidRPr="00000000" w14:paraId="00000006">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Téléphone</w:t>
            </w:r>
          </w:p>
        </w:tc>
        <w:tc>
          <w:tcPr>
            <w:shd w:fill="fbf17b" w:val="clear"/>
          </w:tcPr>
          <w:p w:rsidR="00000000" w:rsidDel="00000000" w:rsidP="00000000" w:rsidRDefault="00000000" w:rsidRPr="00000000" w14:paraId="00000007">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Sam 9h00</w:t>
            </w:r>
          </w:p>
          <w:p w:rsidR="00000000" w:rsidDel="00000000" w:rsidP="00000000" w:rsidRDefault="00000000" w:rsidRPr="00000000" w14:paraId="00000008">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09">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500-699</w:t>
            </w:r>
          </w:p>
          <w:p w:rsidR="00000000" w:rsidDel="00000000" w:rsidP="00000000" w:rsidRDefault="00000000" w:rsidRPr="00000000" w14:paraId="0000000A">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0B">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0C">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A</w:t>
            </w:r>
          </w:p>
        </w:tc>
        <w:tc>
          <w:tcPr>
            <w:shd w:fill="fbf17b" w:val="clear"/>
          </w:tcPr>
          <w:p w:rsidR="00000000" w:rsidDel="00000000" w:rsidP="00000000" w:rsidRDefault="00000000" w:rsidRPr="00000000" w14:paraId="0000000D">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Sam 10h30:</w:t>
            </w:r>
          </w:p>
          <w:p w:rsidR="00000000" w:rsidDel="00000000" w:rsidP="00000000" w:rsidRDefault="00000000" w:rsidRPr="00000000" w14:paraId="0000000E">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0F">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500-1199</w:t>
            </w:r>
          </w:p>
          <w:p w:rsidR="00000000" w:rsidDel="00000000" w:rsidP="00000000" w:rsidRDefault="00000000" w:rsidRPr="00000000" w14:paraId="00000010">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11">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12">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B</w:t>
            </w:r>
          </w:p>
        </w:tc>
        <w:tc>
          <w:tcPr>
            <w:shd w:fill="fbf17b" w:val="clear"/>
          </w:tcPr>
          <w:p w:rsidR="00000000" w:rsidDel="00000000" w:rsidP="00000000" w:rsidRDefault="00000000" w:rsidRPr="00000000" w14:paraId="00000013">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Sam 13h00:</w:t>
            </w:r>
          </w:p>
          <w:p w:rsidR="00000000" w:rsidDel="00000000" w:rsidP="00000000" w:rsidRDefault="00000000" w:rsidRPr="00000000" w14:paraId="00000014">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15">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500-1499</w:t>
            </w:r>
          </w:p>
          <w:p w:rsidR="00000000" w:rsidDel="00000000" w:rsidP="00000000" w:rsidRDefault="00000000" w:rsidRPr="00000000" w14:paraId="00000016">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17">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18">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C</w:t>
            </w:r>
          </w:p>
        </w:tc>
        <w:tc>
          <w:tcPr>
            <w:shd w:fill="fbf17b" w:val="clear"/>
          </w:tcPr>
          <w:p w:rsidR="00000000" w:rsidDel="00000000" w:rsidP="00000000" w:rsidRDefault="00000000" w:rsidRPr="00000000" w14:paraId="00000019">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Sam </w:t>
            </w:r>
          </w:p>
          <w:p w:rsidR="00000000" w:rsidDel="00000000" w:rsidP="00000000" w:rsidRDefault="00000000" w:rsidRPr="00000000" w14:paraId="0000001A">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14h30:</w:t>
            </w:r>
          </w:p>
          <w:p w:rsidR="00000000" w:rsidDel="00000000" w:rsidP="00000000" w:rsidRDefault="00000000" w:rsidRPr="00000000" w14:paraId="0000001B">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Jeunes jusqu’à Cadets -899</w:t>
            </w:r>
          </w:p>
          <w:p w:rsidR="00000000" w:rsidDel="00000000" w:rsidP="00000000" w:rsidRDefault="00000000" w:rsidRPr="00000000" w14:paraId="0000001C">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1D">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D</w:t>
            </w:r>
          </w:p>
        </w:tc>
        <w:tc>
          <w:tcPr>
            <w:shd w:fill="fbf17b" w:val="clear"/>
          </w:tcPr>
          <w:p w:rsidR="00000000" w:rsidDel="00000000" w:rsidP="00000000" w:rsidRDefault="00000000" w:rsidRPr="00000000" w14:paraId="0000001E">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Sam 16h00:</w:t>
            </w:r>
          </w:p>
          <w:p w:rsidR="00000000" w:rsidDel="00000000" w:rsidP="00000000" w:rsidRDefault="00000000" w:rsidRPr="00000000" w14:paraId="0000001F">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20">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500-1599</w:t>
            </w:r>
          </w:p>
          <w:p w:rsidR="00000000" w:rsidDel="00000000" w:rsidP="00000000" w:rsidRDefault="00000000" w:rsidRPr="00000000" w14:paraId="00000021">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22">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23">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E</w:t>
            </w:r>
          </w:p>
        </w:tc>
        <w:tc>
          <w:tcPr>
            <w:shd w:fill="fbf17b" w:val="clear"/>
          </w:tcPr>
          <w:p w:rsidR="00000000" w:rsidDel="00000000" w:rsidP="00000000" w:rsidRDefault="00000000" w:rsidRPr="00000000" w14:paraId="00000024">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Samedi 17h30:</w:t>
            </w:r>
          </w:p>
          <w:p w:rsidR="00000000" w:rsidDel="00000000" w:rsidP="00000000" w:rsidRDefault="00000000" w:rsidRPr="00000000" w14:paraId="00000025">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26">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Vétérans -1899:</w:t>
            </w:r>
          </w:p>
          <w:p w:rsidR="00000000" w:rsidDel="00000000" w:rsidP="00000000" w:rsidRDefault="00000000" w:rsidRPr="00000000" w14:paraId="00000027">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28">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F</w:t>
            </w:r>
          </w:p>
        </w:tc>
        <w:tc>
          <w:tcPr>
            <w:shd w:fill="fbf17b" w:val="clear"/>
          </w:tcPr>
          <w:p w:rsidR="00000000" w:rsidDel="00000000" w:rsidP="00000000" w:rsidRDefault="00000000" w:rsidRPr="00000000" w14:paraId="00000029">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Samedi 19h00:</w:t>
            </w:r>
          </w:p>
          <w:p w:rsidR="00000000" w:rsidDel="00000000" w:rsidP="00000000" w:rsidRDefault="00000000" w:rsidRPr="00000000" w14:paraId="0000002A">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2B">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Double -2400 pts</w:t>
            </w:r>
          </w:p>
          <w:p w:rsidR="00000000" w:rsidDel="00000000" w:rsidP="00000000" w:rsidRDefault="00000000" w:rsidRPr="00000000" w14:paraId="0000002C">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2D">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G</w:t>
            </w:r>
          </w:p>
        </w:tc>
        <w:tc>
          <w:tcPr>
            <w:shd w:fill="ec877c" w:val="clear"/>
          </w:tcPr>
          <w:p w:rsidR="00000000" w:rsidDel="00000000" w:rsidP="00000000" w:rsidRDefault="00000000" w:rsidRPr="00000000" w14:paraId="0000002E">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Dim </w:t>
            </w:r>
          </w:p>
          <w:p w:rsidR="00000000" w:rsidDel="00000000" w:rsidP="00000000" w:rsidRDefault="00000000" w:rsidRPr="00000000" w14:paraId="0000002F">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9h00:</w:t>
            </w:r>
          </w:p>
          <w:p w:rsidR="00000000" w:rsidDel="00000000" w:rsidP="00000000" w:rsidRDefault="00000000" w:rsidRPr="00000000" w14:paraId="00000030">
            <w:pP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31">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500-1299</w:t>
            </w:r>
          </w:p>
          <w:p w:rsidR="00000000" w:rsidDel="00000000" w:rsidP="00000000" w:rsidRDefault="00000000" w:rsidRPr="00000000" w14:paraId="00000032">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33">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34">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H</w:t>
            </w:r>
          </w:p>
        </w:tc>
        <w:tc>
          <w:tcPr>
            <w:shd w:fill="ec877c" w:val="clear"/>
          </w:tcPr>
          <w:p w:rsidR="00000000" w:rsidDel="00000000" w:rsidP="00000000" w:rsidRDefault="00000000" w:rsidRPr="00000000" w14:paraId="00000035">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Dim 10h30:</w:t>
            </w:r>
          </w:p>
          <w:p w:rsidR="00000000" w:rsidDel="00000000" w:rsidP="00000000" w:rsidRDefault="00000000" w:rsidRPr="00000000" w14:paraId="00000036">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37">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500-Non Numérotés</w:t>
            </w:r>
          </w:p>
          <w:p w:rsidR="00000000" w:rsidDel="00000000" w:rsidP="00000000" w:rsidRDefault="00000000" w:rsidRPr="00000000" w14:paraId="00000038">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39">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I</w:t>
            </w:r>
          </w:p>
        </w:tc>
        <w:tc>
          <w:tcPr>
            <w:shd w:fill="ec877c" w:val="clear"/>
          </w:tcPr>
          <w:p w:rsidR="00000000" w:rsidDel="00000000" w:rsidP="00000000" w:rsidRDefault="00000000" w:rsidRPr="00000000" w14:paraId="0000003A">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Dim 11h30:</w:t>
            </w:r>
          </w:p>
          <w:p w:rsidR="00000000" w:rsidDel="00000000" w:rsidP="00000000" w:rsidRDefault="00000000" w:rsidRPr="00000000" w14:paraId="0000003B">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3C">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500-999 </w:t>
            </w:r>
          </w:p>
          <w:p w:rsidR="00000000" w:rsidDel="00000000" w:rsidP="00000000" w:rsidRDefault="00000000" w:rsidRPr="00000000" w14:paraId="0000003D">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3E">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3F">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J</w:t>
            </w:r>
          </w:p>
        </w:tc>
        <w:tc>
          <w:tcPr>
            <w:shd w:fill="ec877c" w:val="clear"/>
          </w:tcPr>
          <w:p w:rsidR="00000000" w:rsidDel="00000000" w:rsidP="00000000" w:rsidRDefault="00000000" w:rsidRPr="00000000" w14:paraId="00000040">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Dim 13h30:</w:t>
            </w:r>
          </w:p>
          <w:p w:rsidR="00000000" w:rsidDel="00000000" w:rsidP="00000000" w:rsidRDefault="00000000" w:rsidRPr="00000000" w14:paraId="00000041">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42">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Double - 3600 pts</w:t>
            </w:r>
          </w:p>
          <w:p w:rsidR="00000000" w:rsidDel="00000000" w:rsidP="00000000" w:rsidRDefault="00000000" w:rsidRPr="00000000" w14:paraId="00000043">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44">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K</w:t>
            </w:r>
          </w:p>
        </w:tc>
        <w:tc>
          <w:tcPr>
            <w:shd w:fill="ec877c" w:val="clear"/>
          </w:tcPr>
          <w:p w:rsidR="00000000" w:rsidDel="00000000" w:rsidP="00000000" w:rsidRDefault="00000000" w:rsidRPr="00000000" w14:paraId="00000045">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Dim </w:t>
            </w:r>
          </w:p>
          <w:p w:rsidR="00000000" w:rsidDel="00000000" w:rsidP="00000000" w:rsidRDefault="00000000" w:rsidRPr="00000000" w14:paraId="00000046">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16h00: Féminines</w:t>
            </w:r>
          </w:p>
          <w:p w:rsidR="00000000" w:rsidDel="00000000" w:rsidP="00000000" w:rsidRDefault="00000000" w:rsidRPr="00000000" w14:paraId="00000047">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500 pts -N°1 Française</w:t>
            </w:r>
          </w:p>
          <w:p w:rsidR="00000000" w:rsidDel="00000000" w:rsidP="00000000" w:rsidRDefault="00000000" w:rsidRPr="00000000" w14:paraId="00000048">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49">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L</w:t>
            </w:r>
          </w:p>
        </w:tc>
        <w:tc>
          <w:tcPr>
            <w:shd w:fill="ec877c" w:val="clear"/>
          </w:tcPr>
          <w:p w:rsidR="00000000" w:rsidDel="00000000" w:rsidP="00000000" w:rsidRDefault="00000000" w:rsidRPr="00000000" w14:paraId="0000004A">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Dim </w:t>
            </w:r>
          </w:p>
          <w:p w:rsidR="00000000" w:rsidDel="00000000" w:rsidP="00000000" w:rsidRDefault="00000000" w:rsidRPr="00000000" w14:paraId="0000004B">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16h00: </w:t>
            </w:r>
          </w:p>
          <w:p w:rsidR="00000000" w:rsidDel="00000000" w:rsidP="00000000" w:rsidRDefault="00000000" w:rsidRPr="00000000" w14:paraId="0000004C">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i w:val="1"/>
                <w:sz w:val="16"/>
                <w:szCs w:val="16"/>
                <w:u w:val="single"/>
                <w:rtl w:val="0"/>
              </w:rPr>
              <w:t xml:space="preserve">Challenge Josué Menant</w:t>
            </w:r>
            <w:r w:rsidDel="00000000" w:rsidR="00000000" w:rsidRPr="00000000">
              <w:rPr>
                <w:rtl w:val="0"/>
              </w:rPr>
            </w:r>
          </w:p>
          <w:p w:rsidR="00000000" w:rsidDel="00000000" w:rsidP="00000000" w:rsidRDefault="00000000" w:rsidRPr="00000000" w14:paraId="0000004D">
            <w:pPr>
              <w:jc w:val="center"/>
              <w:rPr>
                <w:rFonts w:ascii="Malgun Gothic" w:cs="Malgun Gothic" w:eastAsia="Malgun Gothic" w:hAnsi="Malgun Gothic"/>
                <w:b w:val="1"/>
                <w:sz w:val="16"/>
                <w:szCs w:val="16"/>
              </w:rPr>
            </w:pPr>
            <w:r w:rsidDel="00000000" w:rsidR="00000000" w:rsidRPr="00000000">
              <w:rPr>
                <w:rtl w:val="0"/>
              </w:rPr>
            </w:r>
          </w:p>
          <w:p w:rsidR="00000000" w:rsidDel="00000000" w:rsidP="00000000" w:rsidRDefault="00000000" w:rsidRPr="00000000" w14:paraId="0000004E">
            <w:pPr>
              <w:jc w:val="center"/>
              <w:rPr>
                <w:rFonts w:ascii="Malgun Gothic" w:cs="Malgun Gothic" w:eastAsia="Malgun Gothic" w:hAnsi="Malgun Gothic"/>
                <w:b w:val="1"/>
                <w:sz w:val="16"/>
                <w:szCs w:val="16"/>
              </w:rPr>
            </w:pPr>
            <w:r w:rsidDel="00000000" w:rsidR="00000000" w:rsidRPr="00000000">
              <w:rPr>
                <w:rFonts w:ascii="Malgun Gothic" w:cs="Malgun Gothic" w:eastAsia="Malgun Gothic" w:hAnsi="Malgun Gothic"/>
                <w:b w:val="1"/>
                <w:sz w:val="16"/>
                <w:szCs w:val="16"/>
                <w:rtl w:val="0"/>
              </w:rPr>
              <w:t xml:space="preserve">1000 pts -N°1 Français</w:t>
            </w:r>
          </w:p>
        </w:tc>
      </w:tr>
      <w:tr>
        <w:trPr>
          <w:trHeight w:val="1380" w:hRule="atLeast"/>
        </w:trPr>
        <w:tc>
          <w:tcPr>
            <w:shd w:fill="auto" w:val="clear"/>
          </w:tcPr>
          <w:p w:rsidR="00000000" w:rsidDel="00000000" w:rsidP="00000000" w:rsidRDefault="00000000" w:rsidRPr="00000000" w14:paraId="0000004F">
            <w:pPr>
              <w:rPr/>
            </w:pPr>
            <w:r w:rsidDel="00000000" w:rsidR="00000000" w:rsidRPr="00000000">
              <w:rPr>
                <w:rtl w:val="0"/>
              </w:rPr>
            </w:r>
          </w:p>
        </w:tc>
        <w:tc>
          <w:tcPr>
            <w:shd w:fill="fbf17b" w:val="clear"/>
          </w:tcPr>
          <w:p w:rsidR="00000000" w:rsidDel="00000000" w:rsidP="00000000" w:rsidRDefault="00000000" w:rsidRPr="00000000" w14:paraId="00000050">
            <w:pPr>
              <w:rPr/>
            </w:pPr>
            <w:r w:rsidDel="00000000" w:rsidR="00000000" w:rsidRPr="00000000">
              <w:rPr>
                <w:rtl w:val="0"/>
              </w:rPr>
            </w:r>
          </w:p>
        </w:tc>
        <w:tc>
          <w:tcPr>
            <w:shd w:fill="fbf17b" w:val="clear"/>
          </w:tcPr>
          <w:p w:rsidR="00000000" w:rsidDel="00000000" w:rsidP="00000000" w:rsidRDefault="00000000" w:rsidRPr="00000000" w14:paraId="00000051">
            <w:pPr>
              <w:rPr/>
            </w:pPr>
            <w:r w:rsidDel="00000000" w:rsidR="00000000" w:rsidRPr="00000000">
              <w:rPr>
                <w:rtl w:val="0"/>
              </w:rPr>
            </w:r>
          </w:p>
        </w:tc>
        <w:tc>
          <w:tcPr>
            <w:shd w:fill="fbf17b" w:val="clear"/>
          </w:tcPr>
          <w:p w:rsidR="00000000" w:rsidDel="00000000" w:rsidP="00000000" w:rsidRDefault="00000000" w:rsidRPr="00000000" w14:paraId="00000052">
            <w:pPr>
              <w:rPr/>
            </w:pPr>
            <w:r w:rsidDel="00000000" w:rsidR="00000000" w:rsidRPr="00000000">
              <w:rPr>
                <w:rtl w:val="0"/>
              </w:rPr>
            </w:r>
          </w:p>
        </w:tc>
        <w:tc>
          <w:tcPr>
            <w:shd w:fill="fbf17b" w:val="clear"/>
          </w:tcPr>
          <w:p w:rsidR="00000000" w:rsidDel="00000000" w:rsidP="00000000" w:rsidRDefault="00000000" w:rsidRPr="00000000" w14:paraId="00000053">
            <w:pPr>
              <w:rPr/>
            </w:pPr>
            <w:r w:rsidDel="00000000" w:rsidR="00000000" w:rsidRPr="00000000">
              <w:rPr>
                <w:rtl w:val="0"/>
              </w:rPr>
            </w:r>
          </w:p>
        </w:tc>
        <w:tc>
          <w:tcPr>
            <w:shd w:fill="fbf17b" w:val="clear"/>
          </w:tcPr>
          <w:p w:rsidR="00000000" w:rsidDel="00000000" w:rsidP="00000000" w:rsidRDefault="00000000" w:rsidRPr="00000000" w14:paraId="00000054">
            <w:pPr>
              <w:rPr/>
            </w:pPr>
            <w:r w:rsidDel="00000000" w:rsidR="00000000" w:rsidRPr="00000000">
              <w:rPr>
                <w:rtl w:val="0"/>
              </w:rPr>
            </w:r>
          </w:p>
        </w:tc>
        <w:tc>
          <w:tcPr>
            <w:shd w:fill="fbf17b" w:val="clear"/>
          </w:tcPr>
          <w:p w:rsidR="00000000" w:rsidDel="00000000" w:rsidP="00000000" w:rsidRDefault="00000000" w:rsidRPr="00000000" w14:paraId="00000055">
            <w:pPr>
              <w:rPr/>
            </w:pPr>
            <w:r w:rsidDel="00000000" w:rsidR="00000000" w:rsidRPr="00000000">
              <w:rPr>
                <w:rtl w:val="0"/>
              </w:rPr>
            </w:r>
          </w:p>
        </w:tc>
        <w:tc>
          <w:tcPr>
            <w:shd w:fill="fbf17b" w:val="clear"/>
          </w:tcPr>
          <w:p w:rsidR="00000000" w:rsidDel="00000000" w:rsidP="00000000" w:rsidRDefault="00000000" w:rsidRPr="00000000" w14:paraId="00000056">
            <w:pPr>
              <w:rPr/>
            </w:pPr>
            <w:r w:rsidDel="00000000" w:rsidR="00000000" w:rsidRPr="00000000">
              <w:rPr>
                <w:rtl w:val="0"/>
              </w:rPr>
            </w:r>
          </w:p>
        </w:tc>
        <w:tc>
          <w:tcPr>
            <w:shd w:fill="ec877c" w:val="clear"/>
          </w:tcPr>
          <w:p w:rsidR="00000000" w:rsidDel="00000000" w:rsidP="00000000" w:rsidRDefault="00000000" w:rsidRPr="00000000" w14:paraId="00000057">
            <w:pPr>
              <w:rPr/>
            </w:pPr>
            <w:r w:rsidDel="00000000" w:rsidR="00000000" w:rsidRPr="00000000">
              <w:rPr>
                <w:rtl w:val="0"/>
              </w:rPr>
            </w:r>
          </w:p>
        </w:tc>
        <w:tc>
          <w:tcPr>
            <w:shd w:fill="ec877c" w:val="clear"/>
          </w:tcPr>
          <w:p w:rsidR="00000000" w:rsidDel="00000000" w:rsidP="00000000" w:rsidRDefault="00000000" w:rsidRPr="00000000" w14:paraId="00000058">
            <w:pPr>
              <w:rPr/>
            </w:pPr>
            <w:r w:rsidDel="00000000" w:rsidR="00000000" w:rsidRPr="00000000">
              <w:rPr>
                <w:rtl w:val="0"/>
              </w:rPr>
            </w:r>
          </w:p>
        </w:tc>
        <w:tc>
          <w:tcPr>
            <w:shd w:fill="ec877c" w:val="clear"/>
          </w:tcPr>
          <w:p w:rsidR="00000000" w:rsidDel="00000000" w:rsidP="00000000" w:rsidRDefault="00000000" w:rsidRPr="00000000" w14:paraId="00000059">
            <w:pPr>
              <w:rPr/>
            </w:pPr>
            <w:r w:rsidDel="00000000" w:rsidR="00000000" w:rsidRPr="00000000">
              <w:rPr>
                <w:rtl w:val="0"/>
              </w:rPr>
            </w:r>
          </w:p>
        </w:tc>
        <w:tc>
          <w:tcPr>
            <w:shd w:fill="ec877c" w:val="clear"/>
          </w:tcPr>
          <w:p w:rsidR="00000000" w:rsidDel="00000000" w:rsidP="00000000" w:rsidRDefault="00000000" w:rsidRPr="00000000" w14:paraId="0000005A">
            <w:pPr>
              <w:rPr/>
            </w:pPr>
            <w:r w:rsidDel="00000000" w:rsidR="00000000" w:rsidRPr="00000000">
              <w:rPr>
                <w:rtl w:val="0"/>
              </w:rPr>
            </w:r>
          </w:p>
        </w:tc>
        <w:tc>
          <w:tcPr>
            <w:shd w:fill="ec877c" w:val="clear"/>
          </w:tcPr>
          <w:p w:rsidR="00000000" w:rsidDel="00000000" w:rsidP="00000000" w:rsidRDefault="00000000" w:rsidRPr="00000000" w14:paraId="0000005B">
            <w:pPr>
              <w:rPr/>
            </w:pPr>
            <w:r w:rsidDel="00000000" w:rsidR="00000000" w:rsidRPr="00000000">
              <w:rPr>
                <w:rtl w:val="0"/>
              </w:rPr>
            </w:r>
          </w:p>
        </w:tc>
        <w:tc>
          <w:tcPr>
            <w:shd w:fill="ec877c" w:val="clear"/>
          </w:tcPr>
          <w:p w:rsidR="00000000" w:rsidDel="00000000" w:rsidP="00000000" w:rsidRDefault="00000000" w:rsidRPr="00000000" w14:paraId="0000005C">
            <w:pPr>
              <w:rPr/>
            </w:pPr>
            <w:r w:rsidDel="00000000" w:rsidR="00000000" w:rsidRPr="00000000">
              <w:rPr>
                <w:rtl w:val="0"/>
              </w:rPr>
            </w:r>
          </w:p>
        </w:tc>
      </w:tr>
      <w:tr>
        <w:trPr>
          <w:trHeight w:val="1480" w:hRule="atLeast"/>
        </w:trPr>
        <w:tc>
          <w:tcPr>
            <w:shd w:fill="auto" w:val="clear"/>
          </w:tcPr>
          <w:p w:rsidR="00000000" w:rsidDel="00000000" w:rsidP="00000000" w:rsidRDefault="00000000" w:rsidRPr="00000000" w14:paraId="0000005D">
            <w:pPr>
              <w:rPr/>
            </w:pPr>
            <w:r w:rsidDel="00000000" w:rsidR="00000000" w:rsidRPr="00000000">
              <w:rPr>
                <w:rtl w:val="0"/>
              </w:rPr>
            </w:r>
          </w:p>
        </w:tc>
        <w:tc>
          <w:tcPr>
            <w:shd w:fill="fbf17b" w:val="clear"/>
          </w:tcPr>
          <w:p w:rsidR="00000000" w:rsidDel="00000000" w:rsidP="00000000" w:rsidRDefault="00000000" w:rsidRPr="00000000" w14:paraId="0000005E">
            <w:pPr>
              <w:rPr/>
            </w:pPr>
            <w:r w:rsidDel="00000000" w:rsidR="00000000" w:rsidRPr="00000000">
              <w:rPr>
                <w:rtl w:val="0"/>
              </w:rPr>
            </w:r>
          </w:p>
        </w:tc>
        <w:tc>
          <w:tcPr>
            <w:shd w:fill="fbf17b" w:val="clear"/>
          </w:tcPr>
          <w:p w:rsidR="00000000" w:rsidDel="00000000" w:rsidP="00000000" w:rsidRDefault="00000000" w:rsidRPr="00000000" w14:paraId="0000005F">
            <w:pPr>
              <w:rPr/>
            </w:pPr>
            <w:r w:rsidDel="00000000" w:rsidR="00000000" w:rsidRPr="00000000">
              <w:rPr>
                <w:rtl w:val="0"/>
              </w:rPr>
            </w:r>
          </w:p>
        </w:tc>
        <w:tc>
          <w:tcPr>
            <w:shd w:fill="fbf17b" w:val="clear"/>
          </w:tcPr>
          <w:p w:rsidR="00000000" w:rsidDel="00000000" w:rsidP="00000000" w:rsidRDefault="00000000" w:rsidRPr="00000000" w14:paraId="00000060">
            <w:pPr>
              <w:rPr/>
            </w:pPr>
            <w:r w:rsidDel="00000000" w:rsidR="00000000" w:rsidRPr="00000000">
              <w:rPr>
                <w:rtl w:val="0"/>
              </w:rPr>
            </w:r>
          </w:p>
        </w:tc>
        <w:tc>
          <w:tcPr>
            <w:shd w:fill="fbf17b" w:val="clear"/>
          </w:tcPr>
          <w:p w:rsidR="00000000" w:rsidDel="00000000" w:rsidP="00000000" w:rsidRDefault="00000000" w:rsidRPr="00000000" w14:paraId="00000061">
            <w:pPr>
              <w:rPr/>
            </w:pPr>
            <w:r w:rsidDel="00000000" w:rsidR="00000000" w:rsidRPr="00000000">
              <w:rPr>
                <w:rtl w:val="0"/>
              </w:rPr>
            </w:r>
          </w:p>
        </w:tc>
        <w:tc>
          <w:tcPr>
            <w:shd w:fill="fbf17b" w:val="clear"/>
          </w:tcPr>
          <w:p w:rsidR="00000000" w:rsidDel="00000000" w:rsidP="00000000" w:rsidRDefault="00000000" w:rsidRPr="00000000" w14:paraId="00000062">
            <w:pPr>
              <w:rPr/>
            </w:pPr>
            <w:r w:rsidDel="00000000" w:rsidR="00000000" w:rsidRPr="00000000">
              <w:rPr>
                <w:rtl w:val="0"/>
              </w:rPr>
            </w:r>
          </w:p>
        </w:tc>
        <w:tc>
          <w:tcPr>
            <w:shd w:fill="fbf17b" w:val="clear"/>
          </w:tcPr>
          <w:p w:rsidR="00000000" w:rsidDel="00000000" w:rsidP="00000000" w:rsidRDefault="00000000" w:rsidRPr="00000000" w14:paraId="00000063">
            <w:pPr>
              <w:rPr/>
            </w:pPr>
            <w:r w:rsidDel="00000000" w:rsidR="00000000" w:rsidRPr="00000000">
              <w:rPr>
                <w:rtl w:val="0"/>
              </w:rPr>
            </w:r>
          </w:p>
        </w:tc>
        <w:tc>
          <w:tcPr>
            <w:shd w:fill="fbf17b" w:val="clear"/>
          </w:tcPr>
          <w:p w:rsidR="00000000" w:rsidDel="00000000" w:rsidP="00000000" w:rsidRDefault="00000000" w:rsidRPr="00000000" w14:paraId="00000064">
            <w:pPr>
              <w:rPr/>
            </w:pPr>
            <w:r w:rsidDel="00000000" w:rsidR="00000000" w:rsidRPr="00000000">
              <w:rPr>
                <w:rtl w:val="0"/>
              </w:rPr>
            </w:r>
          </w:p>
        </w:tc>
        <w:tc>
          <w:tcPr>
            <w:shd w:fill="ec877c" w:val="clear"/>
          </w:tcPr>
          <w:p w:rsidR="00000000" w:rsidDel="00000000" w:rsidP="00000000" w:rsidRDefault="00000000" w:rsidRPr="00000000" w14:paraId="00000065">
            <w:pPr>
              <w:rPr/>
            </w:pPr>
            <w:r w:rsidDel="00000000" w:rsidR="00000000" w:rsidRPr="00000000">
              <w:rPr>
                <w:rtl w:val="0"/>
              </w:rPr>
            </w:r>
          </w:p>
        </w:tc>
        <w:tc>
          <w:tcPr>
            <w:shd w:fill="ec877c" w:val="clear"/>
          </w:tcPr>
          <w:p w:rsidR="00000000" w:rsidDel="00000000" w:rsidP="00000000" w:rsidRDefault="00000000" w:rsidRPr="00000000" w14:paraId="00000066">
            <w:pPr>
              <w:rPr/>
            </w:pPr>
            <w:r w:rsidDel="00000000" w:rsidR="00000000" w:rsidRPr="00000000">
              <w:rPr>
                <w:rtl w:val="0"/>
              </w:rPr>
            </w:r>
          </w:p>
        </w:tc>
        <w:tc>
          <w:tcPr>
            <w:shd w:fill="ec877c" w:val="clear"/>
          </w:tcPr>
          <w:p w:rsidR="00000000" w:rsidDel="00000000" w:rsidP="00000000" w:rsidRDefault="00000000" w:rsidRPr="00000000" w14:paraId="00000067">
            <w:pPr>
              <w:rPr/>
            </w:pPr>
            <w:r w:rsidDel="00000000" w:rsidR="00000000" w:rsidRPr="00000000">
              <w:rPr>
                <w:rtl w:val="0"/>
              </w:rPr>
            </w:r>
          </w:p>
        </w:tc>
        <w:tc>
          <w:tcPr>
            <w:shd w:fill="ec877c" w:val="clear"/>
          </w:tcPr>
          <w:p w:rsidR="00000000" w:rsidDel="00000000" w:rsidP="00000000" w:rsidRDefault="00000000" w:rsidRPr="00000000" w14:paraId="00000068">
            <w:pPr>
              <w:rPr/>
            </w:pPr>
            <w:r w:rsidDel="00000000" w:rsidR="00000000" w:rsidRPr="00000000">
              <w:rPr>
                <w:rtl w:val="0"/>
              </w:rPr>
            </w:r>
          </w:p>
        </w:tc>
        <w:tc>
          <w:tcPr>
            <w:shd w:fill="ec877c" w:val="clear"/>
          </w:tcPr>
          <w:p w:rsidR="00000000" w:rsidDel="00000000" w:rsidP="00000000" w:rsidRDefault="00000000" w:rsidRPr="00000000" w14:paraId="00000069">
            <w:pPr>
              <w:rPr/>
            </w:pPr>
            <w:r w:rsidDel="00000000" w:rsidR="00000000" w:rsidRPr="00000000">
              <w:rPr>
                <w:rtl w:val="0"/>
              </w:rPr>
            </w:r>
          </w:p>
        </w:tc>
        <w:tc>
          <w:tcPr>
            <w:shd w:fill="ec877c" w:val="clear"/>
          </w:tcPr>
          <w:p w:rsidR="00000000" w:rsidDel="00000000" w:rsidP="00000000" w:rsidRDefault="00000000" w:rsidRPr="00000000" w14:paraId="0000006A">
            <w:pPr>
              <w:rPr/>
            </w:pPr>
            <w:r w:rsidDel="00000000" w:rsidR="00000000" w:rsidRPr="00000000">
              <w:rPr>
                <w:rtl w:val="0"/>
              </w:rPr>
            </w:r>
          </w:p>
        </w:tc>
      </w:tr>
      <w:tr>
        <w:trPr>
          <w:trHeight w:val="1540" w:hRule="atLeast"/>
        </w:trPr>
        <w:tc>
          <w:tcPr>
            <w:shd w:fill="auto" w:val="clear"/>
          </w:tcPr>
          <w:p w:rsidR="00000000" w:rsidDel="00000000" w:rsidP="00000000" w:rsidRDefault="00000000" w:rsidRPr="00000000" w14:paraId="0000006B">
            <w:pPr>
              <w:rPr/>
            </w:pPr>
            <w:r w:rsidDel="00000000" w:rsidR="00000000" w:rsidRPr="00000000">
              <w:rPr>
                <w:rtl w:val="0"/>
              </w:rPr>
            </w:r>
          </w:p>
        </w:tc>
        <w:tc>
          <w:tcPr>
            <w:shd w:fill="fbf17b" w:val="clear"/>
          </w:tcPr>
          <w:p w:rsidR="00000000" w:rsidDel="00000000" w:rsidP="00000000" w:rsidRDefault="00000000" w:rsidRPr="00000000" w14:paraId="0000006C">
            <w:pPr>
              <w:rPr/>
            </w:pPr>
            <w:r w:rsidDel="00000000" w:rsidR="00000000" w:rsidRPr="00000000">
              <w:rPr>
                <w:rtl w:val="0"/>
              </w:rPr>
            </w:r>
          </w:p>
        </w:tc>
        <w:tc>
          <w:tcPr>
            <w:shd w:fill="fbf17b" w:val="clear"/>
          </w:tcPr>
          <w:p w:rsidR="00000000" w:rsidDel="00000000" w:rsidP="00000000" w:rsidRDefault="00000000" w:rsidRPr="00000000" w14:paraId="0000006D">
            <w:pPr>
              <w:rPr/>
            </w:pPr>
            <w:r w:rsidDel="00000000" w:rsidR="00000000" w:rsidRPr="00000000">
              <w:rPr>
                <w:rtl w:val="0"/>
              </w:rPr>
            </w:r>
          </w:p>
        </w:tc>
        <w:tc>
          <w:tcPr>
            <w:shd w:fill="fbf17b" w:val="clear"/>
          </w:tcPr>
          <w:p w:rsidR="00000000" w:rsidDel="00000000" w:rsidP="00000000" w:rsidRDefault="00000000" w:rsidRPr="00000000" w14:paraId="0000006E">
            <w:pPr>
              <w:rPr/>
            </w:pPr>
            <w:r w:rsidDel="00000000" w:rsidR="00000000" w:rsidRPr="00000000">
              <w:rPr>
                <w:rtl w:val="0"/>
              </w:rPr>
            </w:r>
          </w:p>
        </w:tc>
        <w:tc>
          <w:tcPr>
            <w:shd w:fill="fbf17b" w:val="clear"/>
          </w:tcPr>
          <w:p w:rsidR="00000000" w:rsidDel="00000000" w:rsidP="00000000" w:rsidRDefault="00000000" w:rsidRPr="00000000" w14:paraId="0000006F">
            <w:pPr>
              <w:rPr/>
            </w:pPr>
            <w:r w:rsidDel="00000000" w:rsidR="00000000" w:rsidRPr="00000000">
              <w:rPr>
                <w:rtl w:val="0"/>
              </w:rPr>
            </w:r>
          </w:p>
        </w:tc>
        <w:tc>
          <w:tcPr>
            <w:shd w:fill="fbf17b" w:val="clear"/>
          </w:tcPr>
          <w:p w:rsidR="00000000" w:rsidDel="00000000" w:rsidP="00000000" w:rsidRDefault="00000000" w:rsidRPr="00000000" w14:paraId="00000070">
            <w:pPr>
              <w:rPr/>
            </w:pPr>
            <w:r w:rsidDel="00000000" w:rsidR="00000000" w:rsidRPr="00000000">
              <w:rPr>
                <w:rtl w:val="0"/>
              </w:rPr>
            </w:r>
          </w:p>
        </w:tc>
        <w:tc>
          <w:tcPr>
            <w:shd w:fill="fbf17b" w:val="clear"/>
          </w:tcPr>
          <w:p w:rsidR="00000000" w:rsidDel="00000000" w:rsidP="00000000" w:rsidRDefault="00000000" w:rsidRPr="00000000" w14:paraId="00000071">
            <w:pPr>
              <w:rPr/>
            </w:pPr>
            <w:r w:rsidDel="00000000" w:rsidR="00000000" w:rsidRPr="00000000">
              <w:rPr>
                <w:rtl w:val="0"/>
              </w:rPr>
            </w:r>
          </w:p>
        </w:tc>
        <w:tc>
          <w:tcPr>
            <w:shd w:fill="fbf17b" w:val="clear"/>
          </w:tcPr>
          <w:p w:rsidR="00000000" w:rsidDel="00000000" w:rsidP="00000000" w:rsidRDefault="00000000" w:rsidRPr="00000000" w14:paraId="00000072">
            <w:pPr>
              <w:rPr/>
            </w:pPr>
            <w:r w:rsidDel="00000000" w:rsidR="00000000" w:rsidRPr="00000000">
              <w:rPr>
                <w:rtl w:val="0"/>
              </w:rPr>
            </w:r>
          </w:p>
        </w:tc>
        <w:tc>
          <w:tcPr>
            <w:shd w:fill="ec877c" w:val="clear"/>
          </w:tcPr>
          <w:p w:rsidR="00000000" w:rsidDel="00000000" w:rsidP="00000000" w:rsidRDefault="00000000" w:rsidRPr="00000000" w14:paraId="00000073">
            <w:pPr>
              <w:rPr/>
            </w:pPr>
            <w:r w:rsidDel="00000000" w:rsidR="00000000" w:rsidRPr="00000000">
              <w:rPr>
                <w:rtl w:val="0"/>
              </w:rPr>
            </w:r>
          </w:p>
        </w:tc>
        <w:tc>
          <w:tcPr>
            <w:shd w:fill="ec877c" w:val="clear"/>
          </w:tcPr>
          <w:p w:rsidR="00000000" w:rsidDel="00000000" w:rsidP="00000000" w:rsidRDefault="00000000" w:rsidRPr="00000000" w14:paraId="00000074">
            <w:pPr>
              <w:rPr/>
            </w:pPr>
            <w:r w:rsidDel="00000000" w:rsidR="00000000" w:rsidRPr="00000000">
              <w:rPr>
                <w:rtl w:val="0"/>
              </w:rPr>
            </w:r>
          </w:p>
        </w:tc>
        <w:tc>
          <w:tcPr>
            <w:shd w:fill="ec877c" w:val="clear"/>
          </w:tcPr>
          <w:p w:rsidR="00000000" w:rsidDel="00000000" w:rsidP="00000000" w:rsidRDefault="00000000" w:rsidRPr="00000000" w14:paraId="00000075">
            <w:pPr>
              <w:rPr/>
            </w:pPr>
            <w:r w:rsidDel="00000000" w:rsidR="00000000" w:rsidRPr="00000000">
              <w:rPr>
                <w:rtl w:val="0"/>
              </w:rPr>
            </w:r>
          </w:p>
        </w:tc>
        <w:tc>
          <w:tcPr>
            <w:shd w:fill="ec877c" w:val="clear"/>
          </w:tcPr>
          <w:p w:rsidR="00000000" w:rsidDel="00000000" w:rsidP="00000000" w:rsidRDefault="00000000" w:rsidRPr="00000000" w14:paraId="00000076">
            <w:pPr>
              <w:rPr/>
            </w:pPr>
            <w:r w:rsidDel="00000000" w:rsidR="00000000" w:rsidRPr="00000000">
              <w:rPr>
                <w:rtl w:val="0"/>
              </w:rPr>
            </w:r>
          </w:p>
        </w:tc>
        <w:tc>
          <w:tcPr>
            <w:shd w:fill="ec877c" w:val="clear"/>
          </w:tcPr>
          <w:p w:rsidR="00000000" w:rsidDel="00000000" w:rsidP="00000000" w:rsidRDefault="00000000" w:rsidRPr="00000000" w14:paraId="00000077">
            <w:pPr>
              <w:rPr/>
            </w:pPr>
            <w:r w:rsidDel="00000000" w:rsidR="00000000" w:rsidRPr="00000000">
              <w:rPr>
                <w:rtl w:val="0"/>
              </w:rPr>
            </w:r>
          </w:p>
        </w:tc>
        <w:tc>
          <w:tcPr>
            <w:shd w:fill="ec877c" w:val="clear"/>
          </w:tcPr>
          <w:p w:rsidR="00000000" w:rsidDel="00000000" w:rsidP="00000000" w:rsidRDefault="00000000" w:rsidRPr="00000000" w14:paraId="00000078">
            <w:pPr>
              <w:rPr/>
            </w:pPr>
            <w:r w:rsidDel="00000000" w:rsidR="00000000" w:rsidRPr="00000000">
              <w:rPr>
                <w:rtl w:val="0"/>
              </w:rPr>
            </w:r>
          </w:p>
        </w:tc>
      </w:tr>
      <w:tr>
        <w:trPr>
          <w:trHeight w:val="1400" w:hRule="atLeast"/>
        </w:trPr>
        <w:tc>
          <w:tcPr>
            <w:shd w:fill="auto" w:val="clear"/>
          </w:tcPr>
          <w:p w:rsidR="00000000" w:rsidDel="00000000" w:rsidP="00000000" w:rsidRDefault="00000000" w:rsidRPr="00000000" w14:paraId="00000079">
            <w:pPr>
              <w:rPr/>
            </w:pPr>
            <w:r w:rsidDel="00000000" w:rsidR="00000000" w:rsidRPr="00000000">
              <w:rPr>
                <w:rtl w:val="0"/>
              </w:rPr>
            </w:r>
          </w:p>
        </w:tc>
        <w:tc>
          <w:tcPr>
            <w:shd w:fill="fbf17b" w:val="clear"/>
          </w:tcPr>
          <w:p w:rsidR="00000000" w:rsidDel="00000000" w:rsidP="00000000" w:rsidRDefault="00000000" w:rsidRPr="00000000" w14:paraId="0000007A">
            <w:pPr>
              <w:rPr/>
            </w:pPr>
            <w:r w:rsidDel="00000000" w:rsidR="00000000" w:rsidRPr="00000000">
              <w:rPr>
                <w:rtl w:val="0"/>
              </w:rPr>
            </w:r>
          </w:p>
        </w:tc>
        <w:tc>
          <w:tcPr>
            <w:shd w:fill="fbf17b" w:val="clear"/>
          </w:tcPr>
          <w:p w:rsidR="00000000" w:rsidDel="00000000" w:rsidP="00000000" w:rsidRDefault="00000000" w:rsidRPr="00000000" w14:paraId="0000007B">
            <w:pPr>
              <w:rPr/>
            </w:pPr>
            <w:r w:rsidDel="00000000" w:rsidR="00000000" w:rsidRPr="00000000">
              <w:rPr>
                <w:rtl w:val="0"/>
              </w:rPr>
            </w:r>
          </w:p>
        </w:tc>
        <w:tc>
          <w:tcPr>
            <w:shd w:fill="fbf17b" w:val="clear"/>
          </w:tcPr>
          <w:p w:rsidR="00000000" w:rsidDel="00000000" w:rsidP="00000000" w:rsidRDefault="00000000" w:rsidRPr="00000000" w14:paraId="0000007C">
            <w:pPr>
              <w:rPr/>
            </w:pPr>
            <w:r w:rsidDel="00000000" w:rsidR="00000000" w:rsidRPr="00000000">
              <w:rPr>
                <w:rtl w:val="0"/>
              </w:rPr>
            </w:r>
          </w:p>
        </w:tc>
        <w:tc>
          <w:tcPr>
            <w:shd w:fill="fbf17b" w:val="clear"/>
          </w:tcPr>
          <w:p w:rsidR="00000000" w:rsidDel="00000000" w:rsidP="00000000" w:rsidRDefault="00000000" w:rsidRPr="00000000" w14:paraId="0000007D">
            <w:pPr>
              <w:rPr/>
            </w:pPr>
            <w:r w:rsidDel="00000000" w:rsidR="00000000" w:rsidRPr="00000000">
              <w:rPr>
                <w:rtl w:val="0"/>
              </w:rPr>
            </w:r>
          </w:p>
        </w:tc>
        <w:tc>
          <w:tcPr>
            <w:shd w:fill="fbf17b" w:val="clear"/>
          </w:tcPr>
          <w:p w:rsidR="00000000" w:rsidDel="00000000" w:rsidP="00000000" w:rsidRDefault="00000000" w:rsidRPr="00000000" w14:paraId="0000007E">
            <w:pPr>
              <w:rPr/>
            </w:pPr>
            <w:r w:rsidDel="00000000" w:rsidR="00000000" w:rsidRPr="00000000">
              <w:rPr>
                <w:rtl w:val="0"/>
              </w:rPr>
            </w:r>
          </w:p>
        </w:tc>
        <w:tc>
          <w:tcPr>
            <w:shd w:fill="fbf17b" w:val="clear"/>
          </w:tcPr>
          <w:p w:rsidR="00000000" w:rsidDel="00000000" w:rsidP="00000000" w:rsidRDefault="00000000" w:rsidRPr="00000000" w14:paraId="0000007F">
            <w:pPr>
              <w:rPr/>
            </w:pPr>
            <w:r w:rsidDel="00000000" w:rsidR="00000000" w:rsidRPr="00000000">
              <w:rPr>
                <w:rtl w:val="0"/>
              </w:rPr>
            </w:r>
          </w:p>
        </w:tc>
        <w:tc>
          <w:tcPr>
            <w:shd w:fill="fbf17b" w:val="clear"/>
          </w:tcPr>
          <w:p w:rsidR="00000000" w:rsidDel="00000000" w:rsidP="00000000" w:rsidRDefault="00000000" w:rsidRPr="00000000" w14:paraId="00000080">
            <w:pPr>
              <w:rPr/>
            </w:pPr>
            <w:r w:rsidDel="00000000" w:rsidR="00000000" w:rsidRPr="00000000">
              <w:rPr>
                <w:rtl w:val="0"/>
              </w:rPr>
            </w:r>
          </w:p>
        </w:tc>
        <w:tc>
          <w:tcPr>
            <w:shd w:fill="ec877c" w:val="clear"/>
          </w:tcPr>
          <w:p w:rsidR="00000000" w:rsidDel="00000000" w:rsidP="00000000" w:rsidRDefault="00000000" w:rsidRPr="00000000" w14:paraId="00000081">
            <w:pPr>
              <w:rPr/>
            </w:pPr>
            <w:r w:rsidDel="00000000" w:rsidR="00000000" w:rsidRPr="00000000">
              <w:rPr>
                <w:rtl w:val="0"/>
              </w:rPr>
            </w:r>
          </w:p>
        </w:tc>
        <w:tc>
          <w:tcPr>
            <w:shd w:fill="ec877c" w:val="clear"/>
          </w:tcPr>
          <w:p w:rsidR="00000000" w:rsidDel="00000000" w:rsidP="00000000" w:rsidRDefault="00000000" w:rsidRPr="00000000" w14:paraId="00000082">
            <w:pPr>
              <w:rPr/>
            </w:pPr>
            <w:r w:rsidDel="00000000" w:rsidR="00000000" w:rsidRPr="00000000">
              <w:rPr>
                <w:rtl w:val="0"/>
              </w:rPr>
            </w:r>
          </w:p>
        </w:tc>
        <w:tc>
          <w:tcPr>
            <w:shd w:fill="ec877c" w:val="clear"/>
          </w:tcPr>
          <w:p w:rsidR="00000000" w:rsidDel="00000000" w:rsidP="00000000" w:rsidRDefault="00000000" w:rsidRPr="00000000" w14:paraId="00000083">
            <w:pPr>
              <w:rPr/>
            </w:pPr>
            <w:r w:rsidDel="00000000" w:rsidR="00000000" w:rsidRPr="00000000">
              <w:rPr>
                <w:rtl w:val="0"/>
              </w:rPr>
            </w:r>
          </w:p>
        </w:tc>
        <w:tc>
          <w:tcPr>
            <w:shd w:fill="ec877c" w:val="clear"/>
          </w:tcPr>
          <w:p w:rsidR="00000000" w:rsidDel="00000000" w:rsidP="00000000" w:rsidRDefault="00000000" w:rsidRPr="00000000" w14:paraId="00000084">
            <w:pPr>
              <w:rPr/>
            </w:pPr>
            <w:r w:rsidDel="00000000" w:rsidR="00000000" w:rsidRPr="00000000">
              <w:rPr>
                <w:rtl w:val="0"/>
              </w:rPr>
            </w:r>
          </w:p>
        </w:tc>
        <w:tc>
          <w:tcPr>
            <w:shd w:fill="ec877c" w:val="clear"/>
          </w:tcPr>
          <w:p w:rsidR="00000000" w:rsidDel="00000000" w:rsidP="00000000" w:rsidRDefault="00000000" w:rsidRPr="00000000" w14:paraId="00000085">
            <w:pPr>
              <w:rPr/>
            </w:pPr>
            <w:r w:rsidDel="00000000" w:rsidR="00000000" w:rsidRPr="00000000">
              <w:rPr>
                <w:rtl w:val="0"/>
              </w:rPr>
            </w:r>
          </w:p>
        </w:tc>
        <w:tc>
          <w:tcPr>
            <w:shd w:fill="ec877c" w:val="clear"/>
          </w:tcPr>
          <w:p w:rsidR="00000000" w:rsidDel="00000000" w:rsidP="00000000" w:rsidRDefault="00000000" w:rsidRPr="00000000" w14:paraId="00000086">
            <w:pPr>
              <w:rPr/>
            </w:pP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sz w:val="18"/>
          <w:szCs w:val="18"/>
        </w:rPr>
      </w:pPr>
      <w:r w:rsidDel="00000000" w:rsidR="00000000" w:rsidRPr="00000000">
        <w:rPr>
          <w:rtl w:val="0"/>
        </w:rPr>
      </w:r>
    </w:p>
    <w:p w:rsidR="00000000" w:rsidDel="00000000" w:rsidP="00000000" w:rsidRDefault="00000000" w:rsidRPr="00000000" w14:paraId="00000089">
      <w:pPr>
        <w:rPr>
          <w:sz w:val="18"/>
          <w:szCs w:val="18"/>
        </w:rPr>
      </w:pPr>
      <w:r w:rsidDel="00000000" w:rsidR="00000000" w:rsidRPr="00000000">
        <w:rPr>
          <w:rtl w:val="0"/>
        </w:rPr>
      </w:r>
    </w:p>
    <w:p w:rsidR="00000000" w:rsidDel="00000000" w:rsidP="00000000" w:rsidRDefault="00000000" w:rsidRPr="00000000" w14:paraId="0000008A">
      <w:pPr>
        <w:rPr>
          <w:sz w:val="18"/>
          <w:szCs w:val="18"/>
        </w:rPr>
      </w:pPr>
      <w:r w:rsidDel="00000000" w:rsidR="00000000" w:rsidRPr="00000000">
        <w:rPr>
          <w:sz w:val="18"/>
          <w:szCs w:val="18"/>
          <w:rtl w:val="0"/>
        </w:rPr>
        <w:t xml:space="preserve">Modalités d’inscription: retour du document à l’adresse: </w:t>
      </w:r>
      <w:hyperlink r:id="rId7">
        <w:r w:rsidDel="00000000" w:rsidR="00000000" w:rsidRPr="00000000">
          <w:rPr>
            <w:color w:val="0000ff"/>
            <w:sz w:val="18"/>
            <w:szCs w:val="18"/>
            <w:u w:val="single"/>
            <w:rtl w:val="0"/>
          </w:rPr>
          <w:t xml:space="preserve">evgtt49@gmail.com</w:t>
        </w:r>
      </w:hyperlink>
      <w:r w:rsidDel="00000000" w:rsidR="00000000" w:rsidRPr="00000000">
        <w:rPr>
          <w:sz w:val="18"/>
          <w:szCs w:val="18"/>
          <w:rtl w:val="0"/>
        </w:rPr>
        <w:t xml:space="preserve"> ou validation des inscriptions en ligne sur le site: evgtt49.weebly.com </w:t>
      </w:r>
    </w:p>
    <w:p w:rsidR="00000000" w:rsidDel="00000000" w:rsidP="00000000" w:rsidRDefault="00000000" w:rsidRPr="00000000" w14:paraId="0000008B">
      <w:pPr>
        <w:rPr>
          <w:sz w:val="18"/>
          <w:szCs w:val="18"/>
        </w:rPr>
      </w:pPr>
      <w:r w:rsidDel="00000000" w:rsidR="00000000" w:rsidRPr="00000000">
        <w:rPr>
          <w:sz w:val="18"/>
          <w:szCs w:val="18"/>
          <w:rtl w:val="0"/>
        </w:rPr>
        <w:t xml:space="preserve">Pour tout renseignement ou inscription par téléphone, merci de nous contacter au 06 66 34 75 21 (après 19h si possible)</w:t>
      </w:r>
    </w:p>
    <w:p w:rsidR="00000000" w:rsidDel="00000000" w:rsidP="00000000" w:rsidRDefault="00000000" w:rsidRPr="00000000" w14:paraId="0000008C">
      <w:pPr>
        <w:rPr>
          <w:sz w:val="16"/>
          <w:szCs w:val="16"/>
        </w:rPr>
      </w:pPr>
      <w:bookmarkStart w:colFirst="0" w:colLast="0" w:name="_gjdgxs" w:id="0"/>
      <w:bookmarkEnd w:id="0"/>
      <w:r w:rsidDel="00000000" w:rsidR="00000000" w:rsidRPr="00000000">
        <w:rPr>
          <w:sz w:val="18"/>
          <w:szCs w:val="18"/>
          <w:rtl w:val="0"/>
        </w:rPr>
        <w:t xml:space="preserve">Inscriptions jusqu’au 03 Mai (19h). Toute inscription prise en compte sera confirmée par mail à vos clubs respectifs ou aux joueurs. Tous les tableaux en simple sont à 7€. Les tableaux par équipe de de doubles sont à 10€. Chaque joueur peut s’inscrire à un maximum de deux tableaux en simple par jour et pourra disputer un tableau par équipe en plus. Les inscriptions aux doubles se feront sur place au plus tôt une heure avant le début de l’épreuve. Le JA se réserve le droit de refuser une inscription en double si l’un des deux joueurs est encore en lice dans plusieurs tableaux en simple. </w:t>
      </w:r>
      <w:r w:rsidDel="00000000" w:rsidR="00000000" w:rsidRPr="00000000">
        <w:rPr>
          <w:rtl w:val="0"/>
        </w:rPr>
      </w:r>
    </w:p>
    <w:sectPr>
      <w:pgSz w:h="12247" w:w="15819"/>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algun Gothic"/>
  <w:font w:name="MV Bol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1"/>
        <w:szCs w:val="21"/>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Arial" w:cs="Arial" w:eastAsia="Arial" w:hAnsi="Arial"/>
      <w:b w:val="1"/>
      <w:sz w:val="32"/>
      <w:szCs w:val="32"/>
    </w:rPr>
  </w:style>
  <w:style w:type="paragraph" w:styleId="Heading2">
    <w:name w:val="heading 2"/>
    <w:basedOn w:val="Normal"/>
    <w:next w:val="Normal"/>
    <w:pPr>
      <w:keepNext w:val="1"/>
      <w:keepLines w:val="1"/>
    </w:pPr>
    <w:rPr>
      <w:rFonts w:ascii="Arial" w:cs="Arial" w:eastAsia="Arial" w:hAnsi="Arial"/>
      <w:b w:val="1"/>
      <w:i w:val="1"/>
      <w:sz w:val="28"/>
      <w:szCs w:val="28"/>
    </w:rPr>
  </w:style>
  <w:style w:type="paragraph" w:styleId="Heading3">
    <w:name w:val="heading 3"/>
    <w:basedOn w:val="Normal"/>
    <w:next w:val="Normal"/>
    <w:pPr>
      <w:keepNext w:val="1"/>
      <w:keepLines w:val="1"/>
    </w:pPr>
    <w:rPr>
      <w:rFonts w:ascii="Arial" w:cs="Arial" w:eastAsia="Arial" w:hAnsi="Arial"/>
      <w:b w:val="1"/>
      <w:sz w:val="26"/>
      <w:szCs w:val="26"/>
    </w:rPr>
  </w:style>
  <w:style w:type="paragraph" w:styleId="Heading4">
    <w:name w:val="heading 4"/>
    <w:basedOn w:val="Normal"/>
    <w:next w:val="Normal"/>
    <w:pPr>
      <w:keepNext w:val="1"/>
      <w:keepLines w:val="1"/>
    </w:pPr>
    <w:rPr>
      <w:b w:val="1"/>
      <w:sz w:val="28"/>
      <w:szCs w:val="28"/>
    </w:rPr>
  </w:style>
  <w:style w:type="paragraph" w:styleId="Heading5">
    <w:name w:val="heading 5"/>
    <w:basedOn w:val="Normal"/>
    <w:next w:val="Normal"/>
    <w:pPr>
      <w:keepNext w:val="1"/>
      <w:keepLines w:val="1"/>
    </w:pPr>
    <w:rPr>
      <w:b w:val="1"/>
      <w:i w:val="1"/>
      <w:sz w:val="26"/>
      <w:szCs w:val="26"/>
    </w:rPr>
  </w:style>
  <w:style w:type="paragraph" w:styleId="Heading6">
    <w:name w:val="heading 6"/>
    <w:basedOn w:val="Normal"/>
    <w:next w:val="Normal"/>
    <w:pPr>
      <w:keepNext w:val="1"/>
      <w:keepLines w:val="1"/>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evgtt4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